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right"/>
        <w:rPr>
          <w:rFonts w:ascii="Times New Roman" w:hAnsi="Times New Roman"/>
          <w:b/>
          <w:b/>
          <w:sz w:val="24"/>
          <w:szCs w:val="24"/>
        </w:rPr>
      </w:pPr>
      <w:bookmarkStart w:id="0" w:name="__DdeLink__433_1481829554"/>
      <w:r>
        <w:rPr>
          <w:rFonts w:ascii="Times New Roman" w:hAnsi="Times New Roman"/>
          <w:b/>
          <w:color w:val="000000"/>
          <w:sz w:val="24"/>
          <w:szCs w:val="24"/>
        </w:rPr>
        <w:t>PROJEKT</w:t>
      </w:r>
      <w:bookmarkEnd w:id="0"/>
    </w:p>
    <w:p>
      <w:pPr>
        <w:pStyle w:val="Tekstwstpniesformatowany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  <w:bookmarkStart w:id="1" w:name="__DdeLink__432_2705345595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UCHWAŁA NR ______/_____/2022</w:t>
      </w:r>
    </w:p>
    <w:p>
      <w:pPr>
        <w:pStyle w:val="Tekstwstpniesformatowany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MIEJSKIEJ W SZCZYTNIE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/>
        </w:rPr>
        <w:t>z dnia  ________________ 2022 r.</w:t>
      </w:r>
    </w:p>
    <w:p>
      <w:pPr>
        <w:pStyle w:val="Normal"/>
        <w:jc w:val="center"/>
        <w:rPr>
          <w:rFonts w:ascii="Times New Roman" w:hAnsi="Times New Roman"/>
          <w:b/>
          <w:b/>
          <w:color w:val="FF3333"/>
        </w:rPr>
      </w:pPr>
      <w:r>
        <w:rPr>
          <w:rFonts w:ascii="Times New Roman" w:hAnsi="Times New Roman"/>
          <w:b/>
          <w:color w:val="FF3333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zmieniająca uchwałę w sprawie ustalenia szczegółowego sposobu i zakresu świadczenia usług</w:t>
        <w:br/>
        <w:t>w zakresie odbierania odpadów komunalnych od właścicieli nieruchomości</w:t>
        <w:br/>
        <w:t>i zagospodarowania tych odpadów w zamian za uiszczoną przez właściciela nieruchomości opłatę za gospodarowanie odpadami komunalnymi, w szczególności ilość odpadów komunalnych odbieranych od właściciela nieruchomości, częstotliwość odbierania odpadów komunalnych od właściciela nieruchomości i sposób świadczenia usług przez punkty selektywnego zbierania odpadów komunalnych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Na podstawie art. 18 ust. 2  pkt. 15 ustawy z  dnia 8  marca 1990 r. o  samorządzie gminnym            (Dz. U. z 2021 r., poz. 1372 i 1834) oraz art. 6r ust. 3 i 3a   ustawy z dnia 13 września 1996 r.</w:t>
        <w:br/>
        <w:t xml:space="preserve">o utrzymaniu czystości i porządku w  gminach (Dz. U. z 2021 r., poz. 888, 1648, 2151 oraz </w:t>
        <w:br/>
        <w:t>z 2020 r. poz. 2320) Rada Miejska w  Szczytnie uchwala, co następuje: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§  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uchwale nr XX/153/2020 Rady Miejskiej w Szczytnie z dnia 30 czerwca 2020 r.</w:t>
        <w:br/>
        <w:t>w sprawie ustalenia szczegółowego sposobu i  zakresu świadczenia usług w zakresie odbierania odpadów komunalnych od właścicieli nieruchomości i zagospodarowania tych odpadów</w:t>
        <w:br/>
        <w:t>w zamian za uiszczoną przez właściciela nieruchomości opłatę za gospodarowanie odpadami komunalnymi,</w:t>
        <w:br/>
        <w:t>w szczególności ilość odpadów komunalnych odbieranych od właściciela nieruchomości, częstotliwość odbierania odpadów komunalnych od właściciela nieruchomości i sposób świadczenia usług przez punkty selektywnego zbierania odpadów komunalnych zmienionej uchwałami nr XXII/164/2020 r.  Rady Miejskiej w Szczytnie  z dnia 27 sierpnia 2020 r. oraz nr XXV/192/2020 Rady Miejskiej w Szczytnie z dnia 29 grudnia 2020 r. wprowadza się następującą zmianę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 w </w:t>
      </w:r>
      <w:r>
        <w:rPr>
          <w:rFonts w:eastAsia="Times New Roman" w:cs="Times New Roman" w:ascii="Liberation Serif" w:hAnsi="Liberation Serif"/>
          <w:bCs/>
          <w:color w:val="000000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4 ust. 5 otrzymuje brzmienie: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5. Zużyte opony pochodzące z pojazdów użytkowanych w gospodarstwie domowym</w:t>
        <w:br/>
        <w:t>tj. z samochodów osobowych, motocykli, motorowerów, rowerów, wózków rowerowych</w:t>
        <w:br/>
        <w:t>i inwalidzkich oraz przyczep do tych pojazdów, w ilości nieprzekraczającej 6 sztuk na 2 lata kalendarzowe przekazuje się do punktu selektywnej zbiórki odpadów komunalnych lub pozostawia się w stacjach demontażu pojazdów, w warsztatach wulkanizacyjnych. Pozostałe opony gromadzone w stacjach demontażu pojazdów, w warsztatach wulkanizacyjnych muszą być zutylizowane przez przedsiębiorcę, koszty ich utylizacji ciążą na przedsiębiorcy.”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§  2. </w:t>
      </w:r>
      <w:r>
        <w:rPr>
          <w:rFonts w:eastAsia="Times New Roman" w:cs="Times New Roman" w:ascii="Times New Roman" w:hAnsi="Times New Roman"/>
          <w:color w:val="000000"/>
        </w:rPr>
        <w:t>Wykonanie uchwały powierza się Burmistrzowi Miasta Szczytno.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/>
      </w:pPr>
      <w:r>
        <w:rPr>
          <w:rFonts w:ascii="Times New Roman" w:hAnsi="Times New Roman"/>
          <w:b/>
          <w:bCs/>
          <w:color w:val="000000"/>
        </w:rPr>
        <w:t>§ 3.</w:t>
      </w:r>
      <w:bookmarkStart w:id="2" w:name="bookmark_127"/>
      <w:bookmarkEnd w:id="2"/>
      <w:r>
        <w:rPr>
          <w:rFonts w:eastAsia="Times New Roman" w:cs="Times New Roman" w:ascii="Times New Roman" w:hAnsi="Times New Roman"/>
          <w:color w:val="000000"/>
        </w:rPr>
        <w:t>Uchwała  wchodzi w życie po upływie 14 dni od  ogłoszenia w Dzienniku Urzędowym Województwa Warmińsko-Mazurskiego</w:t>
      </w:r>
      <w:r>
        <w:rPr>
          <w:rFonts w:eastAsia="Times New Roman" w:cs="Times New Roman" w:ascii="Times New Roman" w:hAnsi="Times New Roman"/>
          <w:strike/>
          <w:color w:val="C9211E"/>
        </w:rPr>
        <w:t>.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>
          <w:rFonts w:ascii="Times New Roman" w:hAnsi="Times New Roman" w:eastAsia="Times New Roman" w:cs="Times New Roman"/>
          <w:strike/>
          <w:color w:val="C9211E"/>
        </w:rPr>
      </w:pPr>
      <w:r>
        <w:rPr>
          <w:rFonts w:eastAsia="Times New Roman" w:cs="Times New Roman" w:ascii="Times New Roman" w:hAnsi="Times New Roman"/>
          <w:strike/>
          <w:color w:val="C9211E"/>
        </w:rPr>
      </w:r>
    </w:p>
    <w:p>
      <w:pPr>
        <w:pStyle w:val="Normal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>Przewodniczący Rady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101"/>
        </w:rPr>
      </w:pPr>
      <w:r>
        <w:rPr>
          <w:rFonts w:cs="Times New Roman" w:ascii="Times New Roman" w:hAnsi="Times New Roman"/>
          <w:b/>
          <w:bCs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color w:val="000101"/>
        </w:rPr>
      </w:pPr>
      <w:r>
        <w:rPr>
          <w:rFonts w:cs="Times New Roman" w:ascii="Times New Roman" w:hAnsi="Times New Roman"/>
          <w:b/>
          <w:bCs/>
          <w:color w:val="000101"/>
        </w:rPr>
        <w:tab/>
        <w:tab/>
        <w:tab/>
        <w:tab/>
        <w:tab/>
        <w:tab/>
        <w:tab/>
        <w:tab/>
        <w:tab/>
        <w:t>Tomasz Łachacz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</w:rPr>
        <w:t>U Z A S A D N I E N I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keepNext w:val="true"/>
        <w:shd w:val="clear" w:color="auto" w:fill="FFFFFF"/>
        <w:jc w:val="center"/>
        <w:rPr/>
      </w:pPr>
      <w:r>
        <w:rPr>
          <w:rFonts w:cs="Times New Roman" w:ascii="Times New Roman" w:hAnsi="Times New Roman"/>
          <w:b/>
          <w:color w:val="000101"/>
        </w:rPr>
        <w:t xml:space="preserve">do zmiany uchwały </w:t>
      </w:r>
      <w:r>
        <w:rPr>
          <w:rFonts w:eastAsia="Times New Roman" w:cs="Times New Roman" w:ascii="Times New Roman" w:hAnsi="Times New Roman"/>
          <w:b/>
          <w:bCs/>
        </w:rPr>
        <w:t xml:space="preserve">w sprawie ustalenia szczegółowego sposobu i zakresu świadczenia usług </w:t>
        <w:br/>
        <w:t xml:space="preserve">w zakresie odbierania odpadów komunalnych od właścicieli nieruchomości </w:t>
        <w:br/>
        <w:t>i zagospodarowania tych odpadów w zamian za uiszczoną przez właściciela nieruchomości opłatę za gospodarowanie odpadami komunalnymi, w szczególności ilość odpadów komunalnych odbieranych od właściciela nieruchomości, częstotliwość odbierania odpadów komunalnych od właściciela nieruchomości i sposób świadczenia usług przez punkty selektywnego zbierania odpadów komunalnych.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hd w:val="clear" w:color="auto" w:fill="FFFFFF"/>
        <w:bidi w:val="0"/>
        <w:spacing w:lineRule="auto" w:line="360" w:before="114" w:after="114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 xml:space="preserve">Wprowadza się zmianę dotyczące ograniczenia ilości opon oddawanych  do Punktu Selektywnej Zbiórki Odpadów Komunalnych z 6 sztuk na rok,  na 6 sztuk na 2 lata kalendarzowe.  Ustawodawca   - art. 6 r ust. 3a ustawy o utrzymaniu czystości i porządku w  gminach, dopuszcza  ograniczenie ilości zużytych opon, odbieranych lub przyjmowanych przez punkty selektywnego zbierania odpadów komunalnych od właścicieli nieruchomości w zamian za pobraną opłatę za gospodarowanie odpadami komunalnymi. </w:t>
      </w:r>
    </w:p>
    <w:p>
      <w:pPr>
        <w:pStyle w:val="Normal"/>
        <w:widowControl/>
        <w:shd w:val="clear" w:color="auto" w:fill="FFFFFF"/>
        <w:bidi w:val="0"/>
        <w:spacing w:lineRule="auto" w:line="360" w:before="114" w:after="114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>Wobec powyższego uzasadnione jest podjęcie przedmiotowej uchwały przez Radę Miejską</w:t>
        <w:br/>
        <w:t xml:space="preserve">w Szczytnie. </w:t>
      </w:r>
    </w:p>
    <w:p>
      <w:pPr>
        <w:pStyle w:val="Normal"/>
        <w:spacing w:lineRule="auto" w:line="36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color w:val="000000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000000"/>
        </w:rPr>
        <w:t>BURMISTRZ MIASTA SZCZYTNO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firstLine="708"/>
        <w:jc w:val="center"/>
        <w:rPr/>
      </w:pPr>
      <w:r>
        <w:rPr/>
      </w:r>
    </w:p>
    <w:sectPr>
      <w:type w:val="nextPage"/>
      <w:pgSz w:w="11906" w:h="16838"/>
      <w:pgMar w:left="1395" w:right="1121" w:header="0" w:top="72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7a2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6677a2"/>
    <w:rPr>
      <w:color w:val="000080"/>
      <w:u w:val="single"/>
    </w:rPr>
  </w:style>
  <w:style w:type="character" w:styleId="Znakinumeracji" w:customStyle="1">
    <w:name w:val="Znaki numeracji"/>
    <w:qFormat/>
    <w:rsid w:val="006677a2"/>
    <w:rPr/>
  </w:style>
  <w:style w:type="character" w:styleId="Znakiprzypiswkocowych" w:customStyle="1">
    <w:name w:val="Znaki przypisów końcowych"/>
    <w:qFormat/>
    <w:rsid w:val="006677a2"/>
    <w:rPr/>
  </w:style>
  <w:style w:type="character" w:styleId="Zakotwiczenieprzypisukocowego" w:customStyle="1">
    <w:name w:val="Zakotwiczenie przypisu końcowego"/>
    <w:rsid w:val="006677a2"/>
    <w:rPr>
      <w:vertAlign w:val="superscript"/>
    </w:rPr>
  </w:style>
  <w:style w:type="character" w:styleId="Zakotwiczenieprzypisudolnego" w:customStyle="1">
    <w:name w:val="Zakotwiczenie przypisu dolnego"/>
    <w:rsid w:val="006677a2"/>
    <w:rPr>
      <w:vertAlign w:val="superscript"/>
    </w:rPr>
  </w:style>
  <w:style w:type="character" w:styleId="Znakiprzypiswdolnych" w:customStyle="1">
    <w:name w:val="Znaki przypisów dolnych"/>
    <w:qFormat/>
    <w:rsid w:val="006677a2"/>
    <w:rPr/>
  </w:style>
  <w:style w:type="character" w:styleId="StopkaZnak" w:customStyle="1">
    <w:name w:val="Stopka Znak"/>
    <w:basedOn w:val="DefaultParagraphFont"/>
    <w:qFormat/>
    <w:rsid w:val="006677a2"/>
    <w:rPr/>
  </w:style>
  <w:style w:type="character" w:styleId="NagwekZnak" w:customStyle="1">
    <w:name w:val="Nagłówek Znak"/>
    <w:basedOn w:val="DefaultParagraphFont"/>
    <w:qFormat/>
    <w:rsid w:val="006677a2"/>
    <w:rPr/>
  </w:style>
  <w:style w:type="character" w:styleId="FootnoteCharacters" w:customStyle="1">
    <w:name w:val="Footnote Characters"/>
    <w:basedOn w:val="DefaultParagraphFont"/>
    <w:qFormat/>
    <w:rsid w:val="006677a2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6677a2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677a2"/>
    <w:pPr>
      <w:spacing w:before="0" w:after="120"/>
    </w:pPr>
    <w:rPr/>
  </w:style>
  <w:style w:type="paragraph" w:styleId="Lista">
    <w:name w:val="List"/>
    <w:basedOn w:val="Tretekstu"/>
    <w:rsid w:val="006677a2"/>
    <w:pPr/>
    <w:rPr>
      <w:rFonts w:cs="Tahoma"/>
    </w:rPr>
  </w:style>
  <w:style w:type="paragraph" w:styleId="Podpis" w:customStyle="1">
    <w:name w:val="Caption"/>
    <w:basedOn w:val="Normal"/>
    <w:qFormat/>
    <w:rsid w:val="006677a2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6677a2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rsid w:val="006677a2"/>
    <w:pPr/>
    <w:rPr/>
  </w:style>
  <w:style w:type="paragraph" w:styleId="Gwka" w:customStyle="1">
    <w:name w:val="Header"/>
    <w:basedOn w:val="Normal"/>
    <w:next w:val="Tretekstu"/>
    <w:rsid w:val="006677a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6677a2"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rsid w:val="006677a2"/>
    <w:pPr>
      <w:suppressLineNumbers/>
    </w:pPr>
    <w:rPr/>
  </w:style>
  <w:style w:type="paragraph" w:styleId="Nagwektabeli" w:customStyle="1">
    <w:name w:val="Nagłówek tabeli"/>
    <w:basedOn w:val="Zawartotabeli"/>
    <w:qFormat/>
    <w:rsid w:val="006677a2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6677a2"/>
    <w:pPr>
      <w:spacing w:before="0" w:after="20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rsid w:val="006677a2"/>
    <w:pPr/>
    <w:rPr>
      <w:rFonts w:ascii="Liberation Mono" w:hAnsi="Liberation Mono" w:eastAsia="Liberation Mono" w:cs="Liberation Mono"/>
      <w:sz w:val="20"/>
      <w:szCs w:val="20"/>
    </w:rPr>
  </w:style>
  <w:style w:type="paragraph" w:styleId="Przypisdolny" w:customStyle="1">
    <w:name w:val="Footnote Text"/>
    <w:basedOn w:val="Normal"/>
    <w:qFormat/>
    <w:rsid w:val="006677a2"/>
    <w:pPr/>
    <w:rPr>
      <w:sz w:val="20"/>
      <w:szCs w:val="20"/>
    </w:rPr>
  </w:style>
  <w:style w:type="paragraph" w:styleId="Stopka" w:customStyle="1">
    <w:name w:val="Footer"/>
    <w:basedOn w:val="Normal"/>
    <w:rsid w:val="006677a2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LibreOffice/6.3.4.2$Windows_X86_64 LibreOffice_project/60da17e045e08f1793c57c00ba83cdfce946d0aa</Application>
  <Pages>2</Pages>
  <Words>516</Words>
  <Characters>3259</Characters>
  <CharactersWithSpaces>3834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2022-02-18T11:14:24Z</cp:lastPrinted>
  <dcterms:modified xsi:type="dcterms:W3CDTF">2022-02-18T11:51:21Z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