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bCs/>
          <w:caps/>
          <w:color w:val="000000"/>
          <w:sz w:val="21"/>
          <w:szCs w:val="21"/>
        </w:rPr>
        <w:t xml:space="preserve">           </w:t>
      </w:r>
      <w:bookmarkStart w:id="0" w:name="__DdeLink__272_300929115"/>
      <w:bookmarkEnd w:id="0"/>
      <w:r>
        <w:rPr>
          <w:rFonts w:eastAsia="Times New Roman" w:cs="Times New Roman" w:ascii="Times New Roman" w:hAnsi="Times New Roman"/>
          <w:b/>
          <w:bCs/>
          <w:caps/>
          <w:color w:val="000000"/>
          <w:sz w:val="21"/>
          <w:szCs w:val="21"/>
        </w:rPr>
        <w:tab/>
        <w:tab/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caps/>
          <w:color w:val="000000" w:themeColor="text1"/>
          <w:sz w:val="21"/>
          <w:szCs w:val="21"/>
        </w:rPr>
        <w:t xml:space="preserve">  -PROJEKT-</w:t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Uchwała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Nr__/__/2020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br/>
      </w: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>Rady Miejskiej w Szczytnie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z dnia ____________ 2020 r.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keepNext w:val="true"/>
        <w:shd w:val="clear" w:color="auto" w:fill="FFFFFF"/>
        <w:spacing w:lineRule="auto" w:line="240" w:before="0" w:after="48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zmieniająca uchwałę w sprawie wyboru metody ustalenia opłaty za gospodarowanie odpadami komunalnymi, ustalenia stawki opłaty oraz stawki za pojemnik o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21"/>
          <w:szCs w:val="21"/>
        </w:rPr>
        <w:t>określonej pojemności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    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Na podstawie art. 18 ust. 2 pkt 15 w związku z art. 40 ust. 1 i art. 41 ust. 1 ustawy z  dnia 8 marca 1990 r. o  samorządzie gminnym (Dz. U. z 2020 r., poz. 713 i 1378) oraz art. 5 ust. 1 pkt. 3 oraz art. 6c ust. 1 oraz 6j ust. 1,3, ust. 4a, art.6k ust 1, ust. 2, ust. 2a pkt. 1, ust. 3, ust. 4a, 4b, 4c  ustawy z dnia  13 września 1996 r. o utrzymaniu czystości i  porządku w  gminach (Dz. U. z 2020 r., poz. 1439), Rada Miejska w Szczytnie uchwala, co następuje: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  <w:highlight w:val="yellow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  <w:highlight w:val="yellow"/>
        </w:rPr>
      </w:r>
    </w:p>
    <w:p>
      <w:pPr>
        <w:pStyle w:val="Normal"/>
        <w:shd w:val="clear" w:color="auto" w:fill="FFFFFF"/>
        <w:tabs>
          <w:tab w:val="clear" w:pos="708"/>
          <w:tab w:val="left" w:pos="57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§ 1. W u</w:t>
      </w: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chwale nr XV/120/2020 Rady Miejskiej w Szczytnie z dnia 16 stycznia 2020 r. w sprawie wyboru metody ustalenia opłaty za gospodarowanie odpadami komunalnymi, ustalenia stawki opłaty oraz stawki za pojemnik o określonej pojemności zmienionej uchwałą nr XXIV/180/2020 Rady Miejskiej w Szczytnie z dnia 30 października 2020 r.,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skreśla się § 3, § 4 i § 5. </w:t>
      </w:r>
    </w:p>
    <w:p>
      <w:pPr>
        <w:pStyle w:val="Normal"/>
        <w:shd w:val="clear" w:color="auto" w:fill="FFFFFF"/>
        <w:spacing w:lineRule="auto" w:line="240" w:before="120" w:after="12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§ 2. Wykonanie uchwały powierza się Burmistrzowi Miasta Szczytno. </w:t>
      </w:r>
    </w:p>
    <w:p>
      <w:pPr>
        <w:pStyle w:val="Normal"/>
        <w:shd w:val="clear" w:color="auto" w:fill="FFFFFF"/>
        <w:tabs>
          <w:tab w:val="clear" w:pos="708"/>
          <w:tab w:val="left" w:pos="8670" w:leader="none"/>
          <w:tab w:val="left" w:pos="9525" w:leader="none"/>
        </w:tabs>
        <w:spacing w:lineRule="auto" w:line="240" w:before="120" w:after="120"/>
        <w:ind w:hanging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tabs>
          <w:tab w:val="clear" w:pos="708"/>
          <w:tab w:val="left" w:pos="8670" w:leader="none"/>
          <w:tab w:val="left" w:pos="9525" w:leader="none"/>
        </w:tabs>
        <w:spacing w:lineRule="auto" w:line="240" w:before="120" w:after="120"/>
        <w:ind w:hanging="0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bookmarkStart w:id="1" w:name="__DdeLink__2458_2029739937"/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>§</w:t>
      </w:r>
      <w:bookmarkStart w:id="2" w:name="bookmark_127"/>
      <w:bookmarkEnd w:id="1"/>
      <w:bookmarkEnd w:id="2"/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3. Uchwała wchodzi w życie z dniem 1 lutego 2021 r. po uprzednim ogłoszeniu w Dzienniku Urzędowym Województwa Warmińsko-Mazurskiego.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  <w:bookmarkStart w:id="3" w:name="_GoBack"/>
      <w:bookmarkStart w:id="4" w:name="_GoBack"/>
      <w:bookmarkEnd w:id="4"/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ab/>
        <w:tab/>
        <w:tab/>
        <w:tab/>
        <w:tab/>
        <w:tab/>
        <w:tab/>
        <w:tab/>
        <w:t>PRZEWODNICZĄCY RADY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ab/>
        <w:tab/>
        <w:tab/>
        <w:tab/>
        <w:tab/>
        <w:tab/>
        <w:tab/>
        <w:tab/>
        <w:t xml:space="preserve">      </w:t>
      </w:r>
    </w:p>
    <w:p>
      <w:pPr>
        <w:pStyle w:val="Normal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1"/>
          <w:szCs w:val="21"/>
        </w:rPr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  <w:t>U Z A S A D N I E N I E</w:t>
      </w:r>
    </w:p>
    <w:p>
      <w:pPr>
        <w:pStyle w:val="Normal"/>
        <w:keepNext w:val="true"/>
        <w:shd w:val="clear" w:color="auto" w:fill="FFFFFF"/>
        <w:spacing w:lineRule="auto" w:line="240" w:before="0" w:after="480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1"/>
          <w:szCs w:val="21"/>
        </w:rPr>
        <w:t xml:space="preserve">do uchwały zmieniającej uchwałę </w:t>
      </w:r>
      <w:bookmarkStart w:id="5" w:name="__DdeLink__220_100957563"/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w sprawie wyboru metody ustalenia opłaty za gospodarowanie odpadami komunalnymi, ustalenia stawki opłaty oraz stawki za pojemnik o</w:t>
      </w:r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 </w:t>
      </w:r>
      <w:bookmarkEnd w:id="5"/>
      <w:r>
        <w:rPr>
          <w:rFonts w:eastAsia="Times New Roman" w:cs="Times New Roman" w:ascii="Times New Roman" w:hAnsi="Times New Roman"/>
          <w:b/>
          <w:bCs/>
          <w:color w:val="000000" w:themeColor="text1"/>
          <w:sz w:val="21"/>
          <w:szCs w:val="21"/>
        </w:rPr>
        <w:t>określonej pojemności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 xml:space="preserve">Wprowadza się zmiany w uchwale </w:t>
      </w:r>
      <w:bookmarkStart w:id="6" w:name="__DdeLink__220_1009575631"/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w sprawie wyboru metody ustalenia opłaty za gospodarowanie odpadami komunalnymi, ustalenia stawki opłaty oraz stawki za pojemnik o </w:t>
      </w:r>
      <w:bookmarkEnd w:id="6"/>
      <w:r>
        <w:rPr>
          <w:rFonts w:eastAsia="Times New Roman" w:cs="Times New Roman" w:ascii="Times New Roman" w:hAnsi="Times New Roman"/>
          <w:color w:val="000000" w:themeColor="text1"/>
          <w:sz w:val="21"/>
          <w:szCs w:val="21"/>
        </w:rPr>
        <w:t xml:space="preserve">określonej pojemności poprzez skreślenie  § 3 ust. 1 i 2 pkt a, b, c, d, a także poprzez skreślenie  § 4 pkt. a, b, c, d oraz skreślenie  § 5 ze względu na rezygnację przez Gminę Miejską Szczytno z odbierania odpadów komunalnych od właścicieli nieruchomości, na których nie zamieszkują mieszkańcy, a powstają odpady komunalne.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Mając powyższe na uwadze, przyjęcie przedmiotowej uchwały przez Radę Miejską w Szczytnie jest zasadne.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 w:themeColor="text1"/>
          <w:sz w:val="21"/>
          <w:szCs w:val="21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1"/>
          <w:szCs w:val="21"/>
        </w:rPr>
        <w:t>BURMISTRZ MIASTA SZCZYTNO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264b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a816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6ea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4181-FFDB-4822-B23E-A4008654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Application>LibreOffice/6.3.4.2$Windows_X86_64 LibreOffice_project/60da17e045e08f1793c57c00ba83cdfce946d0aa</Application>
  <Pages>2</Pages>
  <Words>354</Words>
  <Characters>1769</Characters>
  <CharactersWithSpaces>2261</CharactersWithSpaces>
  <Paragraphs>17</Paragraphs>
  <Company>UM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2016-04-05T09:27:00Z</dcterms:created>
  <dc:creator>IwonaD</dc:creator>
  <dc:description/>
  <dc:language>pl-PL</dc:language>
  <cp:lastModifiedBy/>
  <cp:lastPrinted>2020-12-14T10:57:08Z</cp:lastPrinted>
  <dcterms:modified xsi:type="dcterms:W3CDTF">2020-12-14T10:59:30Z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