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Arial" w:cs="Arial" w:ascii="Arial" w:hAnsi="Arial"/>
          <w:position w:val="2"/>
          <w:sz w:val="22"/>
          <w:lang w:val="pl-PL"/>
        </w:rPr>
        <w:t xml:space="preserve">     </w:t>
      </w:r>
      <w:r>
        <w:rPr>
          <w:rFonts w:eastAsia="Arial" w:cs="Arial" w:ascii="Arial" w:hAnsi="Arial"/>
          <w:position w:val="2"/>
          <w:sz w:val="22"/>
          <w:lang w:val="pl-PL"/>
        </w:rPr>
        <w:t>Nasz znak : GPO 7125.41.2022</w:t>
      </w:r>
      <w:r>
        <w:rPr>
          <w:rFonts w:eastAsia="Arial" w:cs="Arial" w:ascii="Arial" w:hAnsi="Arial"/>
          <w:sz w:val="22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Szczytno, 05.01.2023 r.</w:t>
      </w:r>
    </w:p>
    <w:p>
      <w:pPr>
        <w:pStyle w:val="Nagwek61"/>
        <w:spacing w:lineRule="auto" w:line="360"/>
        <w:rPr>
          <w:rFonts w:ascii="Arial" w:hAnsi="Arial" w:eastAsia="Arial" w:cs="Arial"/>
        </w:rPr>
      </w:pPr>
      <w:bookmarkStart w:id="0" w:name="__DdeLink__1053_2631393041"/>
      <w:r>
        <w:rPr>
          <w:rFonts w:eastAsia="Arial" w:cs="Arial" w:ascii="Arial" w:hAnsi="Arial"/>
        </w:rPr>
        <w:t>WYKAZ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rFonts w:ascii="Arial" w:hAnsi="Arial"/>
          <w:b/>
          <w:b/>
          <w:bCs/>
          <w:sz w:val="26"/>
          <w:szCs w:val="26"/>
        </w:rPr>
      </w:pPr>
      <w:bookmarkStart w:id="1" w:name="__DdeLink__1053_2631393041"/>
      <w:r>
        <w:rPr>
          <w:rFonts w:eastAsia="Arial" w:cs="Arial" w:ascii="Arial" w:hAnsi="Arial"/>
          <w:b/>
          <w:bCs/>
          <w:sz w:val="26"/>
          <w:szCs w:val="26"/>
          <w:lang w:val="pl-PL"/>
        </w:rPr>
        <w:t>lokali mieszkalnych   przeznaczonych do sprzedaży najemcom</w:t>
      </w:r>
      <w:bookmarkEnd w:id="1"/>
      <w:r>
        <w:rPr>
          <w:rFonts w:eastAsia="Arial" w:cs="Arial" w:ascii="Arial" w:hAnsi="Arial"/>
          <w:b/>
          <w:bCs/>
          <w:sz w:val="26"/>
          <w:szCs w:val="26"/>
          <w:lang w:val="pl-PL"/>
        </w:rPr>
        <w:t xml:space="preserve"> wraz ze zbyciem  na współwłasność udziału w działce 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  <w:t>oraz  z oddaniem na współużytkowanie wieczyste gruntu  udziału w działce w trybie bezprzetargowym</w:t>
      </w:r>
    </w:p>
    <w:tbl>
      <w:tblPr>
        <w:tblW w:w="16438" w:type="dxa"/>
        <w:jc w:val="left"/>
        <w:tblInd w:w="156" w:type="dxa"/>
        <w:tblCellMar>
          <w:top w:w="0" w:type="dxa"/>
          <w:left w:w="2" w:type="dxa"/>
          <w:bottom w:w="0" w:type="dxa"/>
          <w:right w:w="0" w:type="dxa"/>
        </w:tblCellMar>
        <w:tblLook w:val="0000"/>
      </w:tblPr>
      <w:tblGrid>
        <w:gridCol w:w="396"/>
        <w:gridCol w:w="1052"/>
        <w:gridCol w:w="891"/>
        <w:gridCol w:w="738"/>
        <w:gridCol w:w="708"/>
        <w:gridCol w:w="1787"/>
        <w:gridCol w:w="1882"/>
        <w:gridCol w:w="1412"/>
        <w:gridCol w:w="1425"/>
        <w:gridCol w:w="1570"/>
        <w:gridCol w:w="1519"/>
        <w:gridCol w:w="1422"/>
        <w:gridCol w:w="1635"/>
      </w:tblGrid>
      <w:tr>
        <w:trPr>
          <w:trHeight w:val="945" w:hRule="exact"/>
          <w:cantSplit w:val="true"/>
        </w:trPr>
        <w:tc>
          <w:tcPr>
            <w:tcW w:w="39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Lp.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2" w:space="0" w:color="000001"/>
              <w:bottom w:val="single" w:sz="4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Numer</w:t>
            </w:r>
          </w:p>
        </w:tc>
        <w:tc>
          <w:tcPr>
            <w:tcW w:w="738" w:type="dxa"/>
            <w:tcBorders>
              <w:top w:val="single" w:sz="2" w:space="0" w:color="000001"/>
              <w:bottom w:val="single" w:sz="4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Pow.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agwek31"/>
              <w:snapToGrid w:val="false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agwek31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Adres lokalu</w:t>
            </w:r>
          </w:p>
        </w:tc>
        <w:tc>
          <w:tcPr>
            <w:tcW w:w="188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Przeznaczenie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miejscowym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planie zagospodaro-wania przestrzennego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ind w:firstLine="708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Forma</w:t>
            </w:r>
          </w:p>
          <w:p>
            <w:pPr>
              <w:pStyle w:val="Nagwek51"/>
              <w:rPr/>
            </w:pPr>
            <w:r>
              <w:rPr>
                <w:rFonts w:eastAsia="Arial" w:cs="Arial" w:ascii="Arial" w:hAnsi="Arial"/>
                <w:sz w:val="22"/>
              </w:rPr>
              <w:t>Zbycia</w:t>
            </w:r>
          </w:p>
        </w:tc>
        <w:tc>
          <w:tcPr>
            <w:tcW w:w="14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Wartość udziału w działce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I opłata 25% udziału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lang w:val="pl-PL"/>
              </w:rPr>
            </w:pPr>
            <w:r>
              <w:rPr>
                <w:rFonts w:eastAsia="Arial" w:cs="Arial" w:ascii="Arial" w:hAnsi="Arial"/>
                <w:b/>
                <w:sz w:val="18"/>
                <w:lang w:val="pl-PL"/>
              </w:rPr>
              <w:t>(wieczyste użytk.)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lang w:val="pl-PL"/>
              </w:rPr>
            </w:pPr>
            <w:r>
              <w:rPr>
                <w:rFonts w:eastAsia="Arial" w:cs="Arial" w:ascii="Arial" w:hAnsi="Arial"/>
                <w:b/>
                <w:sz w:val="18"/>
                <w:lang w:val="pl-PL"/>
              </w:rPr>
              <w:t xml:space="preserve">pomniejszona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lang w:val="pl-PL"/>
              </w:rPr>
            </w:pPr>
            <w:r>
              <w:rPr>
                <w:rFonts w:eastAsia="Arial" w:cs="Arial" w:ascii="Arial" w:hAnsi="Arial"/>
                <w:b/>
                <w:sz w:val="18"/>
                <w:lang w:val="pl-PL"/>
              </w:rPr>
              <w:t xml:space="preserve">o odpowiednią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lang w:val="pl-PL"/>
              </w:rPr>
            </w:pPr>
            <w:r>
              <w:rPr>
                <w:rFonts w:eastAsia="Arial" w:cs="Arial" w:ascii="Arial" w:hAnsi="Arial"/>
                <w:b/>
                <w:sz w:val="18"/>
                <w:lang w:val="pl-PL"/>
              </w:rPr>
              <w:t>o bonifikatę</w:t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plus obowiązujący </w:t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danym roku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lang w:val="pl-PL"/>
              </w:rPr>
              <w:t>podatek VAT 23%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Opłata udział w gruncie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  <w:t>(własność)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Opłata roczna 1% udziału</w:t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plus obowiązujący </w:t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danym roku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podatek VAT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  <w:t>23%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Cena szacunkowa lokalu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Bonifikata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Pozostała cena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Najemca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Wysokość </w:t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i termin </w:t>
            </w:r>
          </w:p>
          <w:p>
            <w:pPr>
              <w:pStyle w:val="Nagwek51"/>
              <w:widowControl/>
              <w:suppressAutoHyphens w:val="false"/>
              <w:spacing w:lineRule="auto" w:line="360"/>
              <w:rPr/>
            </w:pPr>
            <w:r>
              <w:rPr>
                <w:sz w:val="22"/>
              </w:rPr>
              <w:t>wnoszenia opłat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C0C0C0" w:val="clear"/>
          </w:tcPr>
          <w:p>
            <w:pPr>
              <w:pStyle w:val="Normal"/>
              <w:widowControl/>
              <w:suppressAutoHyphens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Zasady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aktualizacji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/>
            </w:pPr>
            <w:r>
              <w:rPr>
                <w:b/>
                <w:sz w:val="22"/>
                <w:lang w:val="pl-PL"/>
              </w:rPr>
              <w:t>opłat</w:t>
            </w:r>
          </w:p>
        </w:tc>
      </w:tr>
      <w:tr>
        <w:trPr>
          <w:trHeight w:val="2023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11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  <w:t>Obrębu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41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KW</w:t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07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Udział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pl-PL"/>
              </w:rPr>
              <w:t>w d</w:t>
            </w:r>
            <w:r>
              <w:rPr>
                <w:rFonts w:eastAsia="Arial" w:cs="Arial" w:ascii="Arial" w:hAnsi="Arial"/>
                <w:b/>
                <w:sz w:val="20"/>
                <w:lang w:val="pl-PL"/>
              </w:rPr>
              <w:t>ziałce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C0C0C0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71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56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55/6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6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OL1S/00009172/5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OL1S/00023778/7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427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1926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 xml:space="preserve">ul. Wiejska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>11/1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i kierunków zagospodarowania miasta Szczytno teren zabudowy mieszkaniowej jednorodzinnej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13.523,00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12.441,16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1.081,84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(raty)</w:t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105.689,00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97.233,88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8.455,12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</w:rPr>
              <w:t>na rzecz najemcy lokalu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</w:rPr>
              <w:t>Wpłata całej ceny sprzedaży lokalu mieszkalnego najpóźniej do dnia zawarcia umowy notarialnej lub cena rozłożona max. na 10 rat rocznych . I rata min.10 % płatna przed zawarciem umowy, pozostałe raty płatne do 31 marca każdego roku z góry, oprocentowanie (liczone wg stopy redyskonta weksli ustalane przez NBP na dzień 1 stycznia każdego roku) płatne do końca marca każdego roku z góry</w:t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</w:r>
          </w:p>
          <w:p>
            <w:pPr>
              <w:pStyle w:val="Normal"/>
              <w:jc w:val="center"/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  <w:lang w:val="pl-PL"/>
              </w:rPr>
              <w:t>Wpłata z tytułu oddania gruntu na współwła-sność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Tekstpodstawowy1"/>
              <w:rPr/>
            </w:pPr>
            <w:r>
              <w:rPr>
                <w:rFonts w:eastAsia="Liberation Serif" w:cs="Liberation Seri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płatna przed podpisaniem aktu notarialnego</w:t>
            </w:r>
          </w:p>
          <w:p>
            <w:pPr>
              <w:pStyle w:val="Tekstpodstawowy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  <w:u w:val="single"/>
                <w:lang w:val="pl-PL"/>
              </w:rPr>
              <w:t>I- opłata z tytułu użytkowania wieczystego</w:t>
            </w:r>
            <w:r>
              <w:rPr>
                <w:sz w:val="19"/>
                <w:szCs w:val="19"/>
                <w:lang w:val="pl-PL"/>
              </w:rPr>
              <w:t xml:space="preserve"> gruntu 25% ceny gruntu pomniejszona </w:t>
            </w:r>
          </w:p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  <w:lang w:val="pl-PL"/>
              </w:rPr>
              <w:t xml:space="preserve">o bonifikatę </w:t>
            </w:r>
          </w:p>
          <w:p>
            <w:pPr>
              <w:pStyle w:val="Normal"/>
              <w:jc w:val="center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płatna przed podpisaniem aktu notarialnego</w:t>
            </w:r>
          </w:p>
          <w:p>
            <w:pPr>
              <w:pStyle w:val="Standard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podatek 23%VAT </w:t>
            </w:r>
          </w:p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  <w:u w:val="single"/>
                <w:lang w:val="pl-PL"/>
              </w:rPr>
              <w:t>Opłaty roczne</w:t>
            </w:r>
            <w:r>
              <w:rPr>
                <w:sz w:val="19"/>
                <w:szCs w:val="19"/>
                <w:lang w:val="pl-PL"/>
              </w:rPr>
              <w:t xml:space="preserve"> 1% ceny gruntu płatne do 31.03. każdego roku</w:t>
            </w:r>
          </w:p>
          <w:p>
            <w:pPr>
              <w:pStyle w:val="Tretekstu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+ 23% podatku VAT</w:t>
            </w:r>
          </w:p>
          <w:p>
            <w:pPr>
              <w:pStyle w:val="Tekstpodstawowy1"/>
              <w:rPr/>
            </w:pPr>
            <w:r>
              <w:rPr/>
            </w:r>
          </w:p>
          <w:p>
            <w:pPr>
              <w:pStyle w:val="Tekstpodstawowy1"/>
              <w:rPr/>
            </w:pPr>
            <w:r>
              <w:rPr/>
            </w:r>
          </w:p>
          <w:p>
            <w:pPr>
              <w:pStyle w:val="Tekstpodstawowy1"/>
              <w:rPr/>
            </w:pPr>
            <w:r>
              <w:rPr/>
            </w:r>
          </w:p>
          <w:p>
            <w:pPr>
              <w:pStyle w:val="Tekstpodstawowy1"/>
              <w:rPr/>
            </w:pPr>
            <w:r>
              <w:rPr/>
            </w:r>
          </w:p>
          <w:p>
            <w:pPr>
              <w:pStyle w:val="Tekstpodstawowy1"/>
              <w:rPr/>
            </w:pPr>
            <w:r>
              <w:rPr/>
            </w:r>
          </w:p>
          <w:p>
            <w:pPr>
              <w:pStyle w:val="Tekstpodstawowy1"/>
              <w:rPr/>
            </w:pPr>
            <w:r>
              <w:rPr/>
            </w:r>
          </w:p>
          <w:p>
            <w:pPr>
              <w:pStyle w:val="Tekstpodstawowy1"/>
              <w:rPr/>
            </w:pPr>
            <w:r>
              <w:rPr/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nie częściej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 xml:space="preserve"> </w:t>
            </w:r>
            <w:r>
              <w:rPr>
                <w:rFonts w:cs="Arial" w:ascii="Arial" w:hAnsi="Arial"/>
                <w:sz w:val="22"/>
                <w:lang w:val="pl-PL"/>
              </w:rPr>
              <w:t xml:space="preserve">niż raz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lang w:val="pl-PL"/>
              </w:rPr>
              <w:t>w roku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Cs w:val="24"/>
              </w:rPr>
              <w:t xml:space="preserve">   </w:t>
            </w:r>
            <w:r>
              <w:rPr>
                <w:rFonts w:eastAsia="Arial" w:cs="Arial" w:ascii="Arial" w:hAnsi="Arial"/>
                <w:szCs w:val="24"/>
              </w:rPr>
              <w:t>8/100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13.523,00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13.117,31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405,69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/>
                <w:b w:val="false"/>
                <w:bCs w:val="false"/>
                <w:sz w:val="22"/>
                <w:szCs w:val="24"/>
                <w:lang w:val="pl-PL"/>
              </w:rPr>
              <w:t>(jednorazowo)</w:t>
            </w:r>
          </w:p>
        </w:tc>
        <w:tc>
          <w:tcPr>
            <w:tcW w:w="1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11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9.474,00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233,06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116,53</w:t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105.689,00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102.518,33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3.170,67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6.037,00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garaż</w:t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156" w:hRule="atLeast"/>
          <w:cantSplit w:val="true"/>
        </w:trPr>
        <w:tc>
          <w:tcPr>
            <w:tcW w:w="396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9.474,00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87,40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  <w:t>116,53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1.136,00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349,32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  <w:t>13,97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2"/>
                <w:szCs w:val="24"/>
                <w:lang w:val="pl-PL" w:eastAsia="zh-CN" w:bidi="ar-SA"/>
              </w:rPr>
            </w:r>
          </w:p>
        </w:tc>
        <w:tc>
          <w:tcPr>
            <w:tcW w:w="1570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</w:tc>
        <w:tc>
          <w:tcPr>
            <w:tcW w:w="151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11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241/2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1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OL1S/00005090/8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180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>ul.   Niepodległości 8/2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i kierunków zagospodarowania miasta Szczytno teren zabudowy mieszkaniowej jednorodzinnej</w:t>
            </w:r>
          </w:p>
          <w:p>
            <w:pPr>
              <w:pStyle w:val="Tekstpodstawowy21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753,00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640,05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112,95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80.224,00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Cs/>
                <w:szCs w:val="24"/>
                <w:lang w:val="pl-PL"/>
              </w:rPr>
              <w:t>88.840,30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eastAsia="Arial" w:ascii="Arial" w:hAnsi="Arial"/>
                <w:b/>
                <w:bCs/>
                <w:szCs w:val="24"/>
              </w:rPr>
              <w:t>15.677,70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Tekstpodstawowy21"/>
              <w:jc w:val="center"/>
              <w:rPr/>
            </w:pPr>
            <w:r>
              <w:rPr>
                <w:szCs w:val="18"/>
              </w:rPr>
              <w:t>Wpłata całej ceny sprzedaży lokalu mieszkalnego najpóźniej do dnia zawarcia umowy notarialnej lub cena rozłożona max. na 10 rat rocznych . I rata min.10 % płatna przed zawarciem umowy, pozostałe raty płatne do 31 marca każdego roku z góry, oprocentowanie (liczone wg stopy redyskonta weksli ustalane przez NBP na dzień 1 stycznia każdego roku) płatne do końca marca każdego roku z góry</w:t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u w:val="single"/>
                <w:lang w:val="pl-PL"/>
              </w:rPr>
              <w:t>Wpłata z tytułu oddania gruntu na współwła-sność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Tekstpodstawowy1"/>
              <w:jc w:val="center"/>
              <w:rPr/>
            </w:pPr>
            <w:r>
              <w:rPr>
                <w:rFonts w:eastAsia="Liberation Serif" w:cs="Liberation Serif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płatna przed podpisaniem aktu notarialnego</w:t>
            </w:r>
          </w:p>
          <w:p>
            <w:pPr>
              <w:pStyle w:val="Tekstpodstawowy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Tekstpodstawowy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 xml:space="preserve">nie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dotyczy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  <w:t>5/100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753,00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677,70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75,30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80.224,00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  <w:t>94.066,20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8.022,40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44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187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188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OL1S/00009168/4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1088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332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Konopnickiej  56/6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>i kierunków zagospodarowania miasta Szczytno teren zabudowy mieszkaniowej jednorodzinnej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8.803,00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8.098,76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704,24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99.256,00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91.315,52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  <w:t>7.940,48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67116/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1000000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8.803,00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8.538,91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264,09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99.256,00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96.278,32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2.977,68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9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  <w:t>238/17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OL1S/00060559/7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381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ul.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Sobieszczańskiego </w:t>
            </w:r>
            <w:r>
              <w:rPr>
                <w:rFonts w:cs="Arial" w:ascii="Arial" w:hAnsi="Arial"/>
                <w:bCs/>
              </w:rPr>
              <w:t>5a/1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 xml:space="preserve">i kierunków zagospodarowania miasta Szczytno teren zabudowy mieszkaniowo – usługowej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  <w:sz w:val="20"/>
                <w:szCs w:val="21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szCs w:val="21"/>
                <w:lang w:val="pl-PL"/>
              </w:rPr>
              <w:t>i mieszkaniowej wielorodzinnej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11.939,00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7.164,40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4.775,60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166.291,00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  <w:t>99.774,60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66.516,40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319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  <w:t>15/100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11.939,00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7.760,35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4.178,65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166.291,00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108.089,15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58.201,85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Tekstpodstawowy1"/>
              <w:snapToGrid w:val="false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59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371/20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OL1S/00023038/8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170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lang w:val="pl-PL"/>
              </w:rPr>
            </w:r>
          </w:p>
          <w:p>
            <w:pPr>
              <w:pStyle w:val="Normalny1"/>
              <w:snapToGrid w:val="false"/>
              <w:jc w:val="center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ul. 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1 Maja 28/1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>W zmianie miejscowego planu zagospodarowania przestrzennego.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„</w:t>
            </w: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Śródmieście miasta Szczytno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jednostka E – Mała Biel</w:t>
            </w:r>
          </w:p>
          <w:p>
            <w:pPr>
              <w:pStyle w:val="Tekstpodstawowy2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right="0" w:hanging="36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 xml:space="preserve"> – </w:t>
            </w: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teren</w:t>
            </w:r>
          </w:p>
          <w:p>
            <w:pPr>
              <w:pStyle w:val="Tekstpodstawowy2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right="0" w:hanging="36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zabudowy mieszkaniowej,</w:t>
            </w:r>
          </w:p>
          <w:p>
            <w:pPr>
              <w:pStyle w:val="Tekstpodstawowy2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right="0" w:hanging="36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mieszkaniowo</w:t>
            </w:r>
          </w:p>
          <w:p>
            <w:pPr>
              <w:pStyle w:val="Tekstpodstawowy2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right="0" w:hanging="36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usługowej,</w:t>
            </w:r>
          </w:p>
          <w:p>
            <w:pPr>
              <w:pStyle w:val="Tekstpodstawowy2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right="0" w:hanging="36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usługowej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4.021,00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3.699,32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321,68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62.710,00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  <w:t>57.693,20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5.016,80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159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  <w:t>9/100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ListParagraph"/>
              <w:widowControl/>
              <w:snapToGrid w:val="false"/>
              <w:ind w:left="0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4.021,00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3.900,37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120,63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62.710,00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60.828,70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1.881,30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Tekstpodstawowy1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9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117/2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4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OL1S/00027756/5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1365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ul. </w:t>
            </w:r>
            <w:r>
              <w:rPr>
                <w:rFonts w:cs="Arial" w:ascii="Arial" w:hAnsi="Arial"/>
                <w:bCs/>
                <w:sz w:val="22"/>
                <w:szCs w:val="22"/>
              </w:rPr>
              <w:t>Kochanowskiego 10/2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>i kierunków zagospodarowania miasta Szczytno teren zabudowy mieszkaniowej jednorodzinnej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14.865,00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  <w:t>11.005,04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Cs w:val="24"/>
              </w:rPr>
              <w:t>956,96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80.736,00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  <w:t>74.277,12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6.458,88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319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szCs w:val="24"/>
              </w:rPr>
              <w:t>12/100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/>
              <w:snapToGrid w:val="false"/>
              <w:ind w:left="0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14.865,00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  <w:t>11.603,14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Cs w:val="24"/>
              </w:rPr>
              <w:t>358,86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80.736,00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78.313,92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2.422,08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Tekstpodstawowy1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9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121/4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121/9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3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OL1S/00015579/3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509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1727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ny1"/>
              <w:snapToGrid w:val="false"/>
              <w:jc w:val="center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ul. Piłsudskiego 35/17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>W miejscowym planie zagospodarowania przestrzennego miasto Szczytno kwartał ulic Piłsudskiego – Solidarności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jednostka 2-MU</w:t>
            </w:r>
          </w:p>
          <w:p>
            <w:pPr>
              <w:pStyle w:val="Tekstpodstawowy2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right="0" w:hanging="36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 xml:space="preserve"> – </w:t>
            </w: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teren</w:t>
            </w:r>
          </w:p>
          <w:p>
            <w:pPr>
              <w:pStyle w:val="Tekstpodstawowy2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right="0" w:hanging="36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zabudowy mieszkaniowej,</w:t>
            </w:r>
          </w:p>
          <w:p>
            <w:pPr>
              <w:pStyle w:val="Tekstpodstawowy2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right="0" w:hanging="36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przeznaczenie podstawowe mieszkalnictwo</w:t>
            </w:r>
          </w:p>
          <w:p>
            <w:pPr>
              <w:pStyle w:val="Tekstpodstawowy2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right="0" w:hanging="36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11.346,00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9.644,10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1.701,90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165.125,00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  <w:t>140.356,25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24.768,75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319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6/100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/>
              <w:snapToGrid w:val="false"/>
              <w:ind w:left="0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11.346,00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10.211,40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1.134,60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165.125,00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148.612,50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16.512,50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Tekstpodstawowy1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9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Cs w:val="24"/>
              </w:rPr>
              <w:t>117/6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Cs w:val="24"/>
              </w:rPr>
              <w:t>117/8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4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OL1S/00015574/8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503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742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>ul.  Krótka 3/12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2"/>
                <w:szCs w:val="22"/>
                <w:lang w:val="pl-PL"/>
              </w:rPr>
              <w:t xml:space="preserve">i kierunków zagospodarowania miasta Szczytno teren zabudowy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2"/>
                <w:szCs w:val="22"/>
                <w:lang w:val="pl-PL"/>
              </w:rPr>
              <w:t>mieszkaniowej jednorodzinnej</w:t>
            </w:r>
          </w:p>
          <w:p>
            <w:pPr>
              <w:pStyle w:val="Tekstpodstawowy21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Cs w:val="24"/>
              </w:rPr>
              <w:t>11.405,00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9.694,25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1.710,75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182.329,00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  <w:t>154.979,65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27.349,35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319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szCs w:val="24"/>
              </w:rPr>
              <w:t>5/100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/>
              <w:snapToGrid w:val="false"/>
              <w:ind w:left="0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Cs w:val="24"/>
              </w:rPr>
              <w:t>11.405,00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10.264,50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1.140,50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182.329,00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164.096,10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18.232,90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Tekstpodstawowy1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965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354/2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OL1S/00012491/1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265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3 Maja 11/4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W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miejscowym planie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Śródmieście miasta Szczytno, jednostka  B</w:t>
            </w:r>
          </w:p>
          <w:p>
            <w:pPr>
              <w:pStyle w:val="Normal"/>
              <w:jc w:val="center"/>
              <w:rPr/>
            </w:pPr>
            <w:bookmarkStart w:id="2" w:name="__DdeLink__6171_1739573459"/>
            <w:r>
              <w:rPr>
                <w:rFonts w:eastAsia="Arial" w:cs="Arial" w:ascii="Arial" w:hAnsi="Arial"/>
                <w:sz w:val="21"/>
                <w:szCs w:val="21"/>
              </w:rPr>
              <w:t>teren o podstawowym przeznaczeniu pod zabudowę mieszkaniową</w:t>
            </w:r>
            <w:bookmarkEnd w:id="2"/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2.855,00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2.426,75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428,25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168.434,00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pl-PL" w:eastAsia="zh-CN" w:bidi="ar-SA"/>
              </w:rPr>
              <w:t>143.168,90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25.265,10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</w:rPr>
              <w:t>na rzecz najemcy lokalu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964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szCs w:val="24"/>
              </w:rPr>
              <w:t>11/100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ListParagraph"/>
              <w:widowControl/>
              <w:snapToGrid w:val="false"/>
              <w:ind w:left="0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2.855,00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2.569,50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285,50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168.434,00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151.590,60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16.843,40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Tekstpodstawowy1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rFonts w:eastAsia="Arial" w:cs="Arial" w:ascii="Arial" w:hAnsi="Arial"/>
          <w:szCs w:val="24"/>
          <w:lang w:val="pl-PL"/>
        </w:rPr>
        <w:t xml:space="preserve">         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  <w:lang w:val="pl-PL"/>
        </w:rPr>
      </w:pPr>
      <w:r>
        <w:rPr>
          <w:rFonts w:eastAsia="Arial" w:cs="Arial" w:ascii="Arial" w:hAnsi="Arial"/>
          <w:szCs w:val="24"/>
          <w:lang w:val="pl-PL"/>
        </w:rPr>
        <w:t xml:space="preserve">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   </w:t>
      </w:r>
      <w:r>
        <w:rPr>
          <w:rFonts w:eastAsia="Arial" w:cs="Arial" w:ascii="Arial" w:hAnsi="Arial"/>
          <w:sz w:val="21"/>
          <w:szCs w:val="21"/>
          <w:lang w:val="pl-PL"/>
        </w:rPr>
        <w:t>Wykaz zostaje wywieszony na tablicy ogłoszeń na okres 21 dni.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Osoby, którym z mocy ustawy o gospodarce nieruchomościami (Dz.U. 2021 , poz. 1899 z późn.zm) lub z  mocy odrębnych przepisów przysługuje  roszczenie o nabycie 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  <w:lang w:val="pl-PL"/>
        </w:rPr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nieruchomości zamieszczonych w wykazie oraz poprzedni właściciele nieruchomości pozbawieni prawa własności  tej nieruchomości przed dniem 5 grudnia 1990 r.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lub ich  spadkobiercy mogą składać wnioski o nabycie nieruchomości w terminie do 16.02.2023 r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Wykaz znajduje się w Biuletynie Informacji Publicznej prowadzonej przez Urząd Miejski w Szczytnie pod adresem bip.um.szczytno.pl</w:t>
      </w:r>
    </w:p>
    <w:sectPr>
      <w:type w:val="nextPage"/>
      <w:pgSz w:w="16838" w:h="23811"/>
      <w:pgMar w:left="113" w:right="17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6"/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23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223b6"/>
    <w:rPr/>
  </w:style>
  <w:style w:type="character" w:styleId="WW8Num1z1" w:customStyle="1">
    <w:name w:val="WW8Num1z1"/>
    <w:qFormat/>
    <w:rsid w:val="009223b6"/>
    <w:rPr/>
  </w:style>
  <w:style w:type="character" w:styleId="WW8Num1z2" w:customStyle="1">
    <w:name w:val="WW8Num1z2"/>
    <w:qFormat/>
    <w:rsid w:val="009223b6"/>
    <w:rPr/>
  </w:style>
  <w:style w:type="character" w:styleId="WW8Num1z3" w:customStyle="1">
    <w:name w:val="WW8Num1z3"/>
    <w:qFormat/>
    <w:rsid w:val="009223b6"/>
    <w:rPr/>
  </w:style>
  <w:style w:type="character" w:styleId="WW8Num1z4" w:customStyle="1">
    <w:name w:val="WW8Num1z4"/>
    <w:qFormat/>
    <w:rsid w:val="009223b6"/>
    <w:rPr/>
  </w:style>
  <w:style w:type="character" w:styleId="WW8Num1z5" w:customStyle="1">
    <w:name w:val="WW8Num1z5"/>
    <w:qFormat/>
    <w:rsid w:val="009223b6"/>
    <w:rPr/>
  </w:style>
  <w:style w:type="character" w:styleId="WW8Num1z6" w:customStyle="1">
    <w:name w:val="WW8Num1z6"/>
    <w:qFormat/>
    <w:rsid w:val="009223b6"/>
    <w:rPr/>
  </w:style>
  <w:style w:type="character" w:styleId="WW8Num1z7" w:customStyle="1">
    <w:name w:val="WW8Num1z7"/>
    <w:qFormat/>
    <w:rsid w:val="009223b6"/>
    <w:rPr/>
  </w:style>
  <w:style w:type="character" w:styleId="WW8Num1z8" w:customStyle="1">
    <w:name w:val="WW8Num1z8"/>
    <w:qFormat/>
    <w:rsid w:val="009223b6"/>
    <w:rPr/>
  </w:style>
  <w:style w:type="character" w:styleId="WW8Num2z0" w:customStyle="1">
    <w:name w:val="WW8Num2z0"/>
    <w:qFormat/>
    <w:rsid w:val="009223b6"/>
    <w:rPr>
      <w:rFonts w:cs="Arial"/>
    </w:rPr>
  </w:style>
  <w:style w:type="character" w:styleId="WW8Num2z1" w:customStyle="1">
    <w:name w:val="WW8Num2z1"/>
    <w:qFormat/>
    <w:rsid w:val="009223b6"/>
    <w:rPr/>
  </w:style>
  <w:style w:type="character" w:styleId="WW8Num2z2" w:customStyle="1">
    <w:name w:val="WW8Num2z2"/>
    <w:qFormat/>
    <w:rsid w:val="009223b6"/>
    <w:rPr/>
  </w:style>
  <w:style w:type="character" w:styleId="WW8Num2z3" w:customStyle="1">
    <w:name w:val="WW8Num2z3"/>
    <w:qFormat/>
    <w:rsid w:val="009223b6"/>
    <w:rPr/>
  </w:style>
  <w:style w:type="character" w:styleId="WW8Num2z4" w:customStyle="1">
    <w:name w:val="WW8Num2z4"/>
    <w:qFormat/>
    <w:rsid w:val="009223b6"/>
    <w:rPr/>
  </w:style>
  <w:style w:type="character" w:styleId="WW8Num2z5" w:customStyle="1">
    <w:name w:val="WW8Num2z5"/>
    <w:qFormat/>
    <w:rsid w:val="009223b6"/>
    <w:rPr/>
  </w:style>
  <w:style w:type="character" w:styleId="WW8Num2z6" w:customStyle="1">
    <w:name w:val="WW8Num2z6"/>
    <w:qFormat/>
    <w:rsid w:val="009223b6"/>
    <w:rPr/>
  </w:style>
  <w:style w:type="character" w:styleId="WW8Num2z7" w:customStyle="1">
    <w:name w:val="WW8Num2z7"/>
    <w:qFormat/>
    <w:rsid w:val="009223b6"/>
    <w:rPr/>
  </w:style>
  <w:style w:type="character" w:styleId="WW8Num2z8" w:customStyle="1">
    <w:name w:val="WW8Num2z8"/>
    <w:qFormat/>
    <w:rsid w:val="009223b6"/>
    <w:rPr/>
  </w:style>
  <w:style w:type="character" w:styleId="Domylnaczcionkaakapitu1" w:customStyle="1">
    <w:name w:val="Domyślna czcionka akapitu1"/>
    <w:qFormat/>
    <w:rsid w:val="009223b6"/>
    <w:rPr/>
  </w:style>
  <w:style w:type="character" w:styleId="LONormal" w:customStyle="1">
    <w:name w:val="LO-Normal"/>
    <w:qFormat/>
    <w:rsid w:val="009223b6"/>
    <w:rPr>
      <w:sz w:val="20"/>
      <w:lang w:val="pl-PL"/>
    </w:rPr>
  </w:style>
  <w:style w:type="character" w:styleId="WWAbsatzStandardschriftart111111" w:customStyle="1">
    <w:name w:val="WW-Absatz-Standardschriftart111111"/>
    <w:qFormat/>
    <w:rsid w:val="009223b6"/>
    <w:rPr/>
  </w:style>
  <w:style w:type="character" w:styleId="WWAbsatzStandardschriftart1111111" w:customStyle="1">
    <w:name w:val="WW-Absatz-Standardschriftart1111111"/>
    <w:qFormat/>
    <w:rsid w:val="009223b6"/>
    <w:rPr/>
  </w:style>
  <w:style w:type="character" w:styleId="NagwekZnak" w:customStyle="1">
    <w:name w:val="Nagłówek Znak"/>
    <w:basedOn w:val="Domylnaczcionkaakapitu1"/>
    <w:qFormat/>
    <w:rsid w:val="009223b6"/>
    <w:rPr>
      <w:sz w:val="24"/>
      <w:lang w:val="en-US"/>
    </w:rPr>
  </w:style>
  <w:style w:type="character" w:styleId="StopkaZnak" w:customStyle="1">
    <w:name w:val="Stopka Znak"/>
    <w:basedOn w:val="Domylnaczcionkaakapitu1"/>
    <w:qFormat/>
    <w:rsid w:val="009223b6"/>
    <w:rPr>
      <w:sz w:val="24"/>
      <w:lang w:val="en-US"/>
    </w:rPr>
  </w:style>
  <w:style w:type="character" w:styleId="Tekstpodstawowy2Znak" w:customStyle="1">
    <w:name w:val="Tekst podstawowy 2 Znak"/>
    <w:basedOn w:val="Domylnaczcionkaakapitu1"/>
    <w:qFormat/>
    <w:rsid w:val="009223b6"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SimSun" w:cs="Mangal"/>
      <w:color w:val="auto"/>
      <w:kern w:val="0"/>
      <w:sz w:val="22"/>
      <w:szCs w:val="24"/>
      <w:lang w:val="pl-PL" w:eastAsia="zh-CN" w:bidi="hi-IN"/>
    </w:rPr>
  </w:style>
  <w:style w:type="paragraph" w:styleId="Lista">
    <w:name w:val="List"/>
    <w:basedOn w:val="Tretekstu"/>
    <w:rsid w:val="009223b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223b6"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rsid w:val="009223b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9223b6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1" w:customStyle="1">
    <w:name w:val="Nagłówek 11"/>
    <w:qFormat/>
    <w:rsid w:val="009223b6"/>
    <w:pPr>
      <w:keepNext w:val="true"/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31" w:customStyle="1">
    <w:name w:val="Nagłówek 31"/>
    <w:qFormat/>
    <w:rsid w:val="009223b6"/>
    <w:pPr>
      <w:keepNext w:val="true"/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8"/>
      <w:szCs w:val="24"/>
      <w:lang w:val="pl-PL" w:eastAsia="zh-CN" w:bidi="hi-IN"/>
    </w:rPr>
  </w:style>
  <w:style w:type="paragraph" w:styleId="Nagwek41" w:customStyle="1">
    <w:name w:val="Nagłówek 41"/>
    <w:qFormat/>
    <w:rsid w:val="009223b6"/>
    <w:pPr>
      <w:keepNext w:val="true"/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51" w:customStyle="1">
    <w:name w:val="Nagłówek 51"/>
    <w:qFormat/>
    <w:rsid w:val="009223b6"/>
    <w:pPr>
      <w:keepNext w:val="true"/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SimSun" w:cs="Mangal"/>
      <w:b/>
      <w:color w:val="00000A"/>
      <w:kern w:val="0"/>
      <w:sz w:val="24"/>
      <w:szCs w:val="24"/>
      <w:lang w:val="pl-PL" w:eastAsia="zh-CN" w:bidi="hi-IN"/>
    </w:rPr>
  </w:style>
  <w:style w:type="paragraph" w:styleId="Nagwek61" w:customStyle="1">
    <w:name w:val="Nagłówek 61"/>
    <w:basedOn w:val="Normal"/>
    <w:qFormat/>
    <w:rsid w:val="009223b6"/>
    <w:pPr>
      <w:keepNext w:val="true"/>
      <w:jc w:val="center"/>
    </w:pPr>
    <w:rPr>
      <w:b/>
      <w:lang w:val="pl-PL"/>
    </w:rPr>
  </w:style>
  <w:style w:type="paragraph" w:styleId="Tekstpodstawowy1" w:customStyle="1">
    <w:name w:val="Tekst podstawowy1"/>
    <w:qFormat/>
    <w:rsid w:val="009223b6"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zh-CN" w:bidi="ar-SA"/>
    </w:rPr>
  </w:style>
  <w:style w:type="paragraph" w:styleId="Tekstpodstawowy21" w:customStyle="1">
    <w:name w:val="Tekst podstawowy 21"/>
    <w:basedOn w:val="Normal"/>
    <w:qFormat/>
    <w:rsid w:val="009223b6"/>
    <w:pPr/>
    <w:rPr>
      <w:sz w:val="18"/>
      <w:lang w:val="pl-PL"/>
    </w:rPr>
  </w:style>
  <w:style w:type="paragraph" w:styleId="Tekstpodstawowy31" w:customStyle="1">
    <w:name w:val="Tekst podstawowy 31"/>
    <w:basedOn w:val="Normal"/>
    <w:qFormat/>
    <w:rsid w:val="009223b6"/>
    <w:pPr>
      <w:jc w:val="center"/>
    </w:pPr>
    <w:rPr>
      <w:sz w:val="20"/>
      <w:lang w:val="pl-PL"/>
    </w:rPr>
  </w:style>
  <w:style w:type="paragraph" w:styleId="Standard" w:customStyle="1">
    <w:name w:val="Standard"/>
    <w:qFormat/>
    <w:rsid w:val="009223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9223b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9223b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ny1" w:customStyle="1">
    <w:name w:val="Normalny1"/>
    <w:basedOn w:val="Normal"/>
    <w:qFormat/>
    <w:rsid w:val="009223b6"/>
    <w:pPr/>
    <w:rPr>
      <w:sz w:val="20"/>
      <w:lang w:val="pl-PL"/>
    </w:rPr>
  </w:style>
  <w:style w:type="paragraph" w:styleId="Zawartotabeli" w:customStyle="1">
    <w:name w:val="Zawartość tabeli"/>
    <w:basedOn w:val="Normal"/>
    <w:qFormat/>
    <w:rsid w:val="009223b6"/>
    <w:pPr>
      <w:suppressLineNumbers/>
    </w:pPr>
    <w:rPr/>
  </w:style>
  <w:style w:type="paragraph" w:styleId="Nagwektabeli" w:customStyle="1">
    <w:name w:val="Nagłówek tabeli"/>
    <w:basedOn w:val="Zawartotabeli"/>
    <w:qFormat/>
    <w:rsid w:val="009223b6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9223b6"/>
    <w:pPr>
      <w:spacing w:before="0" w:after="0"/>
      <w:ind w:left="72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Application>LibreOffice/6.3.4.2$Windows_X86_64 LibreOffice_project/60da17e045e08f1793c57c00ba83cdfce946d0aa</Application>
  <Pages>4</Pages>
  <Words>911</Words>
  <Characters>6110</Characters>
  <CharactersWithSpaces>6815</CharactersWithSpaces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2019-04-30T07:20:00Z</dcterms:created>
  <dc:creator>DomianIwona</dc:creator>
  <dc:description/>
  <dc:language>pl-PL</dc:language>
  <cp:lastModifiedBy/>
  <cp:lastPrinted>2023-01-03T08:10:30Z</cp:lastPrinted>
  <dcterms:modified xsi:type="dcterms:W3CDTF">2023-01-03T14:40:52Z</dcterms:modified>
  <cp:revision>65</cp:revision>
  <dc:subject/>
  <dc:title>Nasz znak : GPO 7145-   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