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-PROJEKT-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  <w:highlight w:val="yellow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kern w:val="0"/>
          <w:lang w:bidi="ar-SA"/>
        </w:rPr>
        <w:t>UCHWAŁA Nr ...………………...</w:t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kern w:val="0"/>
          <w:lang w:bidi="ar-SA"/>
        </w:rPr>
        <w:t>RADY MIEJSKIEJ W SZCZYTNIE</w:t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kern w:val="0"/>
          <w:lang w:bidi="ar-SA"/>
        </w:rPr>
        <w:t>z dnia …………….. 2023 r.</w:t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highlight w:val="yellow"/>
          <w:lang w:bidi="ar-SA"/>
        </w:rPr>
      </w:pPr>
      <w:r>
        <w:rPr>
          <w:rFonts w:eastAsia="Times New Roman" w:cs="Times New Roman" w:ascii="Times New Roman" w:hAnsi="Times New Roman"/>
          <w:b/>
          <w:kern w:val="0"/>
          <w:highlight w:val="yellow"/>
          <w:lang w:bidi="ar-SA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kern w:val="0"/>
          <w:lang w:bidi="ar-SA"/>
        </w:rPr>
        <w:t xml:space="preserve">w sprawie </w:t>
      </w:r>
      <w:r>
        <w:rPr>
          <w:rFonts w:cs="Times New Roman" w:ascii="Times New Roman" w:hAnsi="Times New Roman"/>
          <w:b/>
        </w:rPr>
        <w:t>wyrażenia zgody na używanie herbu Miasta Szczytno na magnesie w programie „Magnes Turysty – tu byłem...”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Cs/>
          <w:kern w:val="0"/>
          <w:highlight w:val="yellow"/>
          <w:lang w:bidi="ar-SA"/>
        </w:rPr>
      </w:pPr>
      <w:r>
        <w:rPr>
          <w:rFonts w:eastAsia="Times New Roman" w:cs="Times New Roman" w:ascii="Times New Roman" w:hAnsi="Times New Roman"/>
          <w:bCs/>
          <w:kern w:val="0"/>
          <w:highlight w:val="yellow"/>
          <w:lang w:bidi="ar-SA"/>
        </w:rPr>
      </w:r>
    </w:p>
    <w:p>
      <w:pPr>
        <w:pStyle w:val="Standard"/>
        <w:ind w:left="-284" w:hanging="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</w:rPr>
        <w:t xml:space="preserve">Na podstawie art. 18 ust. 2 pkt 13 ustawy z dnia 8 marca 1990 r. o samorządzie gminnym (Dz. U. z 2023 r. poz. 40) oraz §5 ust. 3 Statutu Miasta Szczytno podjętego uchwałą Nr V/54/2019 Rady Miejskiej w Szczytnie z dnia 28 marca 2019 r. w sprawie Statutu Miasta Szczytno </w:t>
      </w:r>
      <w:r>
        <w:rPr>
          <w:rFonts w:eastAsia="Times New Roman" w:cs="Times New Roman" w:ascii="Times New Roman" w:hAnsi="Times New Roman"/>
          <w:b/>
          <w:kern w:val="0"/>
          <w:lang w:bidi="ar-SA"/>
        </w:rPr>
        <w:t>uchwala się, co następuje</w:t>
      </w:r>
      <w:r>
        <w:rPr>
          <w:rFonts w:eastAsia="Times New Roman" w:cs="Times New Roman" w:ascii="Times New Roman" w:hAnsi="Times New Roman"/>
          <w:bCs/>
          <w:kern w:val="0"/>
          <w:lang w:bidi="ar-SA"/>
        </w:rPr>
        <w:t>:</w:t>
      </w:r>
    </w:p>
    <w:p>
      <w:pPr>
        <w:pStyle w:val="Normal"/>
        <w:ind w:left="-284" w:hanging="0"/>
        <w:jc w:val="both"/>
        <w:textAlignment w:val="auto"/>
        <w:rPr>
          <w:rFonts w:ascii="Times New Roman" w:hAnsi="Times New Roman" w:eastAsia="Times New Roman" w:cs="Times New Roman"/>
          <w:bCs/>
          <w:kern w:val="0"/>
          <w:lang w:bidi="ar-SA"/>
        </w:rPr>
      </w:pPr>
      <w:r>
        <w:rPr>
          <w:rFonts w:eastAsia="Times New Roman" w:cs="Times New Roman" w:ascii="Times New Roman" w:hAnsi="Times New Roman"/>
          <w:bCs/>
          <w:kern w:val="0"/>
          <w:lang w:bidi="ar-SA"/>
        </w:rPr>
      </w:r>
    </w:p>
    <w:p>
      <w:pPr>
        <w:pStyle w:val="Normal"/>
        <w:shd w:val="clear" w:color="auto" w:fill="FFFFFF"/>
        <w:tabs>
          <w:tab w:val="clear" w:pos="708"/>
          <w:tab w:val="left" w:pos="1276" w:leader="none"/>
        </w:tabs>
        <w:ind w:left="-284" w:firstLine="284"/>
        <w:jc w:val="both"/>
        <w:textAlignment w:val="auto"/>
        <w:rPr>
          <w:rFonts w:ascii="Times New Roman" w:hAnsi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b/>
          <w:kern w:val="0"/>
          <w:lang w:bidi="ar-SA"/>
        </w:rPr>
        <w:t xml:space="preserve">§ 1. </w:t>
      </w:r>
      <w:r>
        <w:rPr>
          <w:rFonts w:eastAsia="Times New Roman" w:cs="Times New Roman" w:ascii="Times New Roman" w:hAnsi="Times New Roman"/>
          <w:bCs/>
          <w:kern w:val="0"/>
          <w:lang w:bidi="ar-S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lang w:bidi="ar-SA"/>
        </w:rPr>
        <w:t>Wyraża</w:t>
      </w:r>
      <w:r>
        <w:rPr>
          <w:rFonts w:eastAsia="Times New Roman" w:cs="Times New Roman" w:ascii="Times New Roman" w:hAnsi="Times New Roman"/>
          <w:bCs/>
          <w:color w:val="00000A"/>
          <w:kern w:val="0"/>
          <w:lang w:bidi="ar-SA"/>
        </w:rPr>
        <w:t xml:space="preserve"> się zgodę </w:t>
      </w:r>
      <w:r>
        <w:rPr>
          <w:rFonts w:cs="Times New Roman" w:ascii="Times New Roman" w:hAnsi="Times New Roman"/>
        </w:rPr>
        <w:t>na używanie herbu Miasta Szczytno na magnesie w ogólnopolskim programie turystycznym „Magnes Turysty – tu byłem...” przez Lucynę Żołędziowską prowadzącą działalność gospodarczą pod firmą PHUP Octopus Lucyna Żołędziowska z siedzibą: ul. Żmigrodzka 145, 51- 130 Wrocław. Celem programu jest ożywienie ruchu turystycznego poprzez zaplanowane wycieczki szlakiem magnesów.</w:t>
      </w:r>
    </w:p>
    <w:p>
      <w:pPr>
        <w:pStyle w:val="Normal"/>
        <w:shd w:val="clear" w:color="auto" w:fill="FFFFFF"/>
        <w:ind w:left="-284" w:firstLine="284"/>
        <w:jc w:val="both"/>
        <w:textAlignment w:val="auto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ind w:left="-284" w:firstLine="284"/>
        <w:jc w:val="both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  <w:t xml:space="preserve">§ 2. </w:t>
      </w:r>
      <w:r>
        <w:rPr>
          <w:rFonts w:eastAsia="Times New Roman" w:cs="Times New Roman" w:ascii="Times New Roman" w:hAnsi="Times New Roman"/>
          <w:kern w:val="0"/>
          <w:lang w:bidi="ar-SA"/>
        </w:rPr>
        <w:t>Wykonanie uchwały powierza się Burmistrzowi Miasta Szczytno.</w:t>
      </w:r>
    </w:p>
    <w:p>
      <w:pPr>
        <w:pStyle w:val="Normal"/>
        <w:ind w:left="-284" w:firstLine="284"/>
        <w:jc w:val="both"/>
        <w:textAlignment w:val="auto"/>
        <w:rPr>
          <w:rFonts w:ascii="Times New Roman" w:hAnsi="Times New Roman" w:eastAsia="Times New Roman" w:cs="Times New Roman"/>
          <w:kern w:val="0"/>
          <w:highlight w:val="yellow"/>
          <w:lang w:bidi="ar-SA"/>
        </w:rPr>
      </w:pPr>
      <w:r>
        <w:rPr>
          <w:rFonts w:eastAsia="Times New Roman" w:cs="Times New Roman" w:ascii="Times New Roman" w:hAnsi="Times New Roman"/>
          <w:kern w:val="0"/>
          <w:highlight w:val="yellow"/>
          <w:lang w:bidi="ar-SA"/>
        </w:rPr>
      </w:r>
    </w:p>
    <w:p>
      <w:pPr>
        <w:pStyle w:val="Standard"/>
        <w:ind w:left="-284" w:firstLine="284"/>
        <w:jc w:val="both"/>
        <w:rPr>
          <w:rFonts w:ascii="Times New Roman" w:hAnsi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lang w:bidi="ar-SA"/>
        </w:rPr>
        <w:t>§ 3.</w:t>
      </w:r>
      <w:r>
        <w:rPr>
          <w:rFonts w:eastAsia="Times New Roman" w:cs="Times New Roman" w:ascii="Times New Roman" w:hAnsi="Times New Roman"/>
          <w:color w:val="00000A"/>
          <w:kern w:val="0"/>
          <w:lang w:bidi="ar-SA"/>
        </w:rPr>
        <w:t xml:space="preserve"> </w:t>
      </w:r>
      <w:r>
        <w:rPr>
          <w:rFonts w:cs="Times New Roman" w:ascii="Times New Roman" w:hAnsi="Times New Roman"/>
        </w:rPr>
        <w:t>Uchwała wchodzi w życie z dniem pojęcia i podlega podaniu do publicznej wiadomości poprzez wywieszenie na tablicy informacyjnej w Urzędzie Miejskim w Szczytnie.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overflowPunct w:val="true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highlight w:val="yellow"/>
          <w:lang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highlight w:val="yellow"/>
          <w:lang w:bidi="ar-SA"/>
        </w:rPr>
      </w:r>
    </w:p>
    <w:p>
      <w:pPr>
        <w:pStyle w:val="Normal"/>
        <w:ind w:left="-284" w:firstLine="284"/>
        <w:jc w:val="both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20"/>
          <w:highlight w:val="yellow"/>
          <w:lang w:bidi="ar-SA"/>
        </w:rPr>
      </w:pPr>
      <w:r>
        <w:rPr>
          <w:rFonts w:eastAsia="Times New Roman" w:cs="Times New Roman" w:ascii="Times New Roman" w:hAnsi="Times New Roman"/>
          <w:b/>
          <w:kern w:val="0"/>
          <w:sz w:val="32"/>
          <w:szCs w:val="20"/>
          <w:highlight w:val="yellow"/>
          <w:lang w:bidi="ar-SA"/>
        </w:rPr>
      </w:r>
    </w:p>
    <w:p>
      <w:pPr>
        <w:pStyle w:val="Normal"/>
        <w:ind w:left="-284" w:firstLine="1344"/>
        <w:jc w:val="both"/>
        <w:textAlignment w:val="auto"/>
        <w:rPr>
          <w:rFonts w:ascii="Times New Roman" w:hAnsi="Times New Roman" w:eastAsia="Times New Roman" w:cs="Times New Roman"/>
          <w:kern w:val="0"/>
          <w:highlight w:val="yellow"/>
          <w:lang w:bidi="ar-SA"/>
        </w:rPr>
      </w:pPr>
      <w:r>
        <w:rPr>
          <w:rFonts w:eastAsia="Times New Roman" w:cs="Times New Roman" w:ascii="Times New Roman" w:hAnsi="Times New Roman"/>
          <w:kern w:val="0"/>
          <w:highlight w:val="yellow"/>
          <w:lang w:bidi="ar-SA"/>
        </w:rPr>
      </w:r>
    </w:p>
    <w:p>
      <w:pPr>
        <w:pStyle w:val="Normal"/>
        <w:ind w:left="-284" w:firstLine="1344"/>
        <w:jc w:val="both"/>
        <w:textAlignment w:val="auto"/>
        <w:rPr>
          <w:rFonts w:ascii="Times New Roman" w:hAnsi="Times New Roman" w:eastAsia="Times New Roman" w:cs="Times New Roman"/>
          <w:kern w:val="0"/>
          <w:highlight w:val="yellow"/>
          <w:lang w:bidi="ar-SA"/>
        </w:rPr>
      </w:pPr>
      <w:r>
        <w:rPr>
          <w:rFonts w:eastAsia="Times New Roman" w:cs="Times New Roman" w:ascii="Times New Roman" w:hAnsi="Times New Roman"/>
          <w:kern w:val="0"/>
          <w:highlight w:val="yellow"/>
          <w:lang w:bidi="ar-SA"/>
        </w:rPr>
      </w:r>
    </w:p>
    <w:p>
      <w:pPr>
        <w:pStyle w:val="Normal"/>
        <w:ind w:left="-284" w:firstLine="6805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highlight w:val="yellow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highlight w:val="yellow"/>
          <w:lang w:bidi="ar-SA"/>
        </w:rPr>
      </w:r>
    </w:p>
    <w:p>
      <w:pPr>
        <w:pStyle w:val="Normal"/>
        <w:ind w:left="-284" w:firstLine="6805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  <w:t>Przewodniczący Rady</w:t>
      </w:r>
    </w:p>
    <w:p>
      <w:pPr>
        <w:pStyle w:val="Normal"/>
        <w:ind w:left="-284" w:firstLine="6805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</w:r>
    </w:p>
    <w:p>
      <w:pPr>
        <w:pStyle w:val="Normal"/>
        <w:ind w:left="-284" w:firstLine="6805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  <w:t>Tomasz Łachacz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</w:r>
    </w:p>
    <w:p>
      <w:pPr>
        <w:pStyle w:val="Normal"/>
        <w:shd w:val="clear" w:color="auto" w:fill="FFFFFF"/>
        <w:ind w:left="-284" w:firstLine="284"/>
        <w:jc w:val="both"/>
        <w:textAlignment w:val="auto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ind w:left="-284" w:firstLine="284"/>
        <w:jc w:val="both"/>
        <w:textAlignment w:val="auto"/>
        <w:rPr/>
      </w:pPr>
      <w:r>
        <w:rPr/>
      </w:r>
    </w:p>
    <w:p>
      <w:pPr>
        <w:pStyle w:val="Normal"/>
        <w:shd w:val="clear" w:color="auto" w:fill="FFFFFF"/>
        <w:ind w:left="-284" w:firstLine="284"/>
        <w:jc w:val="both"/>
        <w:textAlignment w:val="auto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Uzasadnienie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projektu </w:t>
      </w:r>
      <w:r>
        <w:rPr>
          <w:rFonts w:ascii="Times New Roman" w:hAnsi="Times New Roman"/>
          <w:b/>
          <w:bCs/>
        </w:rPr>
        <w:t xml:space="preserve">uchwały </w:t>
      </w:r>
      <w:r>
        <w:rPr>
          <w:rFonts w:ascii="Times New Roman" w:hAnsi="Times New Roman"/>
          <w:b/>
          <w:bCs/>
        </w:rPr>
        <w:t>w sprawie w</w:t>
      </w:r>
      <w:r>
        <w:rPr>
          <w:rFonts w:ascii="Times New Roman" w:hAnsi="Times New Roman"/>
          <w:b/>
          <w:bCs/>
        </w:rPr>
        <w:t xml:space="preserve">yrażenia zgody na </w:t>
      </w:r>
      <w:r>
        <w:rPr>
          <w:rFonts w:ascii="Times New Roman" w:hAnsi="Times New Roman"/>
          <w:b/>
          <w:bCs/>
        </w:rPr>
        <w:t>używanie herbu Miasta Szczytno na magnesie w programie Magnes Turysty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związku z wnioskiem o wyrażenie zgody na wykorzystanie Herbu Miasta Szczytno w celu umieszczenia go na magnesie w ogólnopolskim programie turystycznym „Magnes Turysty – tu byłem...”, prowadzonym przez P.H.U.P. Octopus Lucyna Żołędziowska z siedzibą: ul. Żmigrodzka 145, 51-130 Wrocław został przygotowany projekt uchwały w sprawie wyrażenia zgody na jego używanie.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Projekt uchwały został przygotowany zgodnie z art. 18 ust. 2 pkt 13 ustawy z dnia 8 marca 1990 r. o samorządzie gminnym (Dz. U. z 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) oraz §5 ust. 3 Statutu Miasta Szczytno podjętego uchwałą Nr V/54/2019 Rady Miejskiej w Szczytnie z dnia 28 marca 2019 r. w sprawie Statutu Miasta Szczytno.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ab/>
        <w:t xml:space="preserve">Program turystyczny „Magnes Turysty – tu byłem...” ma na celu ożywienie ruchu turystycznego poprzez zaplanowane wycieczki szlakiem magnesów. Projekt jest wsparty stroną internetową z wyszukiwarką miast, która ułatwia odnajdywanie miejsc dostępu magnesów i zachęca do osobistego pobytu turysty – kolekcjonera w danym mieście. Magnes edukuje i cieszy kolekcjonerów aż w 400 miastach w Polsce, dzięki temu popularyzuje turystykę dbając o środowisko. Każdy z uczestników programu (sprzedawca lub dystrybutor) jest umieszczany na stronie </w:t>
      </w:r>
      <w:hyperlink r:id="rId2">
        <w:r>
          <w:rPr>
            <w:rStyle w:val="Czeinternetowe"/>
            <w:rFonts w:ascii="Times New Roman" w:hAnsi="Times New Roman"/>
          </w:rPr>
          <w:t>www.magnesturysty.pl</w:t>
        </w:r>
      </w:hyperlink>
      <w:r>
        <w:rPr>
          <w:rFonts w:ascii="Times New Roman" w:hAnsi="Times New Roman"/>
        </w:rPr>
        <w:t xml:space="preserve"> wraz z adresem, gdzie można zakupić bądź otrzymać magnes.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Magnesy z Herbem Miasta Szczytno można będzie zdobyć jedynie stacjonarnie podczas wizyty w mieście, dzięki czemu wzrośnie ilość odwiedzających miasto turystów, a także jego rozpoznawalność. Uczestnictwo w programie tym to dodatkowa promocja Miasta Szczytno oraz możliwość szerszego zaistnienia w mediach społecznościowych.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5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f35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gnesturysty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LibreOffice/6.3.4.2$Windows_X86_64 LibreOffice_project/60da17e045e08f1793c57c00ba83cdfce946d0aa</Application>
  <Pages>2</Pages>
  <Words>419</Words>
  <Characters>2465</Characters>
  <CharactersWithSpaces>2885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2023-01-05T09:53:00Z</dcterms:created>
  <dc:creator>Aneta Rapkiewicz</dc:creator>
  <dc:description/>
  <dc:language>pl-PL</dc:language>
  <cp:lastModifiedBy/>
  <dcterms:modified xsi:type="dcterms:W3CDTF">2023-01-25T12:58:39Z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